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26D5" w14:textId="77777777" w:rsidR="00FC6500" w:rsidRPr="00FC6500" w:rsidRDefault="00FC6500" w:rsidP="00FC650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Информация о киберпреступности</w:t>
      </w:r>
    </w:p>
    <w:p w14:paraId="6ED5AC64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Киберпреступность является новой и одной из быстроразвивающихся формой транснациональной преступности. Сеть Интернет стала практически незаменимым средством повседневной связи и обмена информацией по всему миру, и преступники не могут этим не пользоваться. Два миллиарда пользователей Интернета по всему миру создают идеальную среду для совершения преступлений, где можно действовать анонимно и получать доступ к любой персональной информации, которую мы, желая того или нет, размещаем в сети. В последние годы безопасность в сети Интернет подвергается более серьезным угрозам, и от преступлений в глобальном киберпространстве страдают более 431 миллиона взрослых пользователей.</w:t>
      </w:r>
    </w:p>
    <w:p w14:paraId="16437191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87742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Что такое киберпреступление?</w:t>
      </w:r>
    </w:p>
    <w:p w14:paraId="26B3DF91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4872E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В настоящее время при характеристике компьютерных преступлений используется целый ряд понятий: «информационное преступление», «киберпреступление», «преступление в сфере компьютерной информации», «преступление в сфере высоких технологий», «виртуальное преступление».</w:t>
      </w:r>
    </w:p>
    <w:p w14:paraId="2612D0D2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1CB5A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Республики Беларусь, в содержание понятия «компьютерная преступность» включают:</w:t>
      </w:r>
    </w:p>
    <w:p w14:paraId="034304FB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2B706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1) 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14:paraId="77D4309A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98978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2) хищения путем использования средств компьютерной техники;</w:t>
      </w:r>
    </w:p>
    <w:p w14:paraId="5FFB8E71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47AB0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6B339285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8D754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lastRenderedPageBreak/>
        <w:t>4) 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разглашение служебной тайны и др.</w:t>
      </w:r>
    </w:p>
    <w:p w14:paraId="00B97149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BA0BC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Таким образом, к компьютерным преступлениям относятся 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посягательства.</w:t>
      </w:r>
    </w:p>
    <w:p w14:paraId="3B923460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01147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Киберпреступность принимает самые различные формы, чаще всего – преступлений, связанных с персональными данными. Они могут совершаться при помощи "фишинга" (обмана пользователей сети Интернет с целью заставить их сообщить свои персональные данные), вредоносных программ (программного обеспечения, устанавливаемого без ведома пользователя и собирающего персональные данные) и взлома (незаконного получения удаленного доступа чужому компьютеру). Как правило, подобные методы применяются мошенниками для кражи данных кредитных карт и денежных средств. Кроме того, через Интернет все чаще совершаются преступления, связанные с нарушением авторских прав и прав интеллектуальной собственности, а также распространением материалов с детской порнографией и сценами насилия.</w:t>
      </w:r>
    </w:p>
    <w:p w14:paraId="7ED3B8CA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52215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Как не стать жертвой киберпреступления?</w:t>
      </w:r>
    </w:p>
    <w:p w14:paraId="11D94D7C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E36F5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1. Никогда, никому и ни при каких обстоятельствах 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</w:t>
      </w:r>
    </w:p>
    <w:p w14:paraId="7D0F3595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</w:t>
      </w:r>
    </w:p>
    <w:p w14:paraId="4B879A80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Необходимо принимать во внимание, что реальному сотруднику банка известна следующая информация: фамилия держателя карты, паспортные данные, какие карты оформлены, остаток на счете.</w:t>
      </w:r>
    </w:p>
    <w:p w14:paraId="2C3F06A1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 (находящиеся на обратной стороне карты), логин и пароль к интернет-банкингу, паспортные данные, кодовое слово (цифровой код) из SMS-сообщений.</w:t>
      </w:r>
    </w:p>
    <w:p w14:paraId="08EE1812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В случае если «сотрудник банка» в разговоре сообщает, что с карточкой происходят несанкционированные транзакции, необходимо отвечать, что вы придете в банк лично, – все подобные вопросы нужно решать в отделении банка, а не по телефону.</w:t>
      </w:r>
    </w:p>
    <w:p w14:paraId="311E2C41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ВНИМАНИЕ: помните, что сотрудники банковских учреждений никогда не используют для связи с клиентом мессенджеры (</w:t>
      </w:r>
      <w:proofErr w:type="spellStart"/>
      <w:r w:rsidRPr="00FC650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C6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500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FC6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50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C6500">
        <w:rPr>
          <w:rFonts w:ascii="Times New Roman" w:hAnsi="Times New Roman" w:cs="Times New Roman"/>
          <w:sz w:val="28"/>
          <w:szCs w:val="28"/>
        </w:rPr>
        <w:t>).</w:t>
      </w:r>
    </w:p>
    <w:p w14:paraId="6D94788D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2. Для осуществления онлайн-платежей необходимо использовать только надежные платежные сервисы, обязательно проверяя доменное имя ресурса в адресной строке браузера.</w:t>
      </w:r>
    </w:p>
    <w:p w14:paraId="73E1A93D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3. Не следует хранить банковские карты, их фотографии и реквизиты в местах, которые могут быть доступны посторонним лицам; это же относится к фотографиям и иным видам информации конфиденциального характера.</w:t>
      </w:r>
    </w:p>
    <w:p w14:paraId="33267848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4. Следует воздерживаться от осуществления онлайн-платежей, связанных с предоплатой и перечислением задатков за товары и услуги,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14:paraId="65E12404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5. Не стоит перечислять денежные средства на счета электронных кошельков, карт-счета банковских платежных карточек, счета SIM-карт по просьбе пользователей сети Интернет.</w:t>
      </w:r>
    </w:p>
    <w:p w14:paraId="092FA0B2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 xml:space="preserve">6. Для доступа к системам дистанционного банковского обслуживания (интернет-банкинг, мобильный банкинг), электронным почтовым ящикам, аккаунтам социальных сетей и иным ресурсам необходимо использовать сложные пароли, исключающие возможность их подбора. Стоит воздержаться от паролей: дат рождения, имен, фамилий – то есть тех, которые легко </w:t>
      </w:r>
      <w:r w:rsidRPr="00FC6500">
        <w:rPr>
          <w:rFonts w:ascii="Times New Roman" w:hAnsi="Times New Roman" w:cs="Times New Roman"/>
          <w:sz w:val="28"/>
          <w:szCs w:val="28"/>
        </w:rPr>
        <w:lastRenderedPageBreak/>
        <w:t>вычислить из общедоступных источников информации (например, тех же социальных сетей).</w:t>
      </w:r>
    </w:p>
    <w:p w14:paraId="03348E15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7. При составлении платежных документов важно проверять платежные реквизиты получателя денежных средств.</w:t>
      </w:r>
    </w:p>
    <w:p w14:paraId="123B5EB3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8. 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не следует отвечать на подобные сообщения, а необходимо связаться с данными пользователями напрямую посредством иных средств связи.</w:t>
      </w:r>
    </w:p>
    <w:p w14:paraId="0AACACCF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9. 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блокировать, а также предупреждать об этом факте лиц, с которыми общались посредством данных социальных сетей.</w:t>
      </w:r>
    </w:p>
    <w:p w14:paraId="1D6E3906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10. Нельзя открывать файлы, поступающие с незнакомых адресов электронной почты и аккаунтов мессенджеров; не переходить по ссылкам в сообщениях о призах и выигрышах.</w:t>
      </w:r>
    </w:p>
    <w:p w14:paraId="288E5B05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11. Необходимо 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на персональный компьютер, но и на смартфон, планшет и регулярно обновлять ее.</w:t>
      </w:r>
    </w:p>
    <w:p w14:paraId="78469F5C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12. Следует ознакомить с перечисленными правилами безопасности своих родственников и знакомых, которые в силу возраста или недостаточного уровня финансовой грамотности могут быть особенно уязвимы для действий киберпреступников.</w:t>
      </w:r>
    </w:p>
    <w:p w14:paraId="485C96BD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FB67D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В Уголовном кодексе Республики Беларусь содержится ряд статей, предусматривающих уголовную ответственность за киберпреступления:</w:t>
      </w:r>
    </w:p>
    <w:p w14:paraId="2CD8AD7B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419E2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ст.212 «Хищение путем использования компьютерной техники»;</w:t>
      </w:r>
    </w:p>
    <w:p w14:paraId="59E1B08B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E9C3D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ст.349 «Несанкционированный доступ к компьютерной информации»;</w:t>
      </w:r>
    </w:p>
    <w:p w14:paraId="76FC9E88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AC775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ст.350 «Модификация компьютерной информации»;</w:t>
      </w:r>
    </w:p>
    <w:p w14:paraId="39A2BDAE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37E73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lastRenderedPageBreak/>
        <w:t>ст.351 «Компьютерный саботаж»;</w:t>
      </w:r>
    </w:p>
    <w:p w14:paraId="2526CB22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BAA85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ст.352 «Неправомерное завладение компьютерной информацией»;</w:t>
      </w:r>
    </w:p>
    <w:p w14:paraId="5DD9A1FB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80915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ст.353 «Изготовление либо сбыт специальных средств для получения неправомерного доступа к компьютерной системе или сети»;</w:t>
      </w:r>
    </w:p>
    <w:p w14:paraId="77F11782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FCEDC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ст.354 «Разработка, использование либо распространение вредоносных программ»;</w:t>
      </w:r>
    </w:p>
    <w:p w14:paraId="1A4FC43C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80472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00">
        <w:rPr>
          <w:rFonts w:ascii="Times New Roman" w:hAnsi="Times New Roman" w:cs="Times New Roman"/>
          <w:sz w:val="28"/>
          <w:szCs w:val="28"/>
        </w:rPr>
        <w:t>ст.355 «Нарушение правил эксплуатации компьютерной системы или сети».</w:t>
      </w:r>
    </w:p>
    <w:p w14:paraId="773F4A4D" w14:textId="77777777" w:rsidR="00FC6500" w:rsidRPr="00FC6500" w:rsidRDefault="00FC6500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D6DFB" w14:textId="1C267C20" w:rsidR="007D53D9" w:rsidRPr="00FC6500" w:rsidRDefault="007D53D9" w:rsidP="00FC6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3D9" w:rsidRPr="00FC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64"/>
    <w:rsid w:val="007D53D9"/>
    <w:rsid w:val="00E01864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6793"/>
  <w15:chartTrackingRefBased/>
  <w15:docId w15:val="{BC33CDD9-1593-425A-8F16-6193718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2024-03-15T12:26:00Z</dcterms:created>
  <dcterms:modified xsi:type="dcterms:W3CDTF">2024-03-15T12:27:00Z</dcterms:modified>
</cp:coreProperties>
</file>